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DD0" w:rsidRPr="00FE4C83" w:rsidRDefault="00816DD0" w:rsidP="0081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КРАТКИЙ КОНСПЕКТ ЛЕКЦИИ</w:t>
      </w:r>
    </w:p>
    <w:p w:rsidR="00816DD0" w:rsidRPr="00FE4C83" w:rsidRDefault="00816DD0" w:rsidP="0081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изложения</w:t>
      </w:r>
    </w:p>
    <w:p w:rsidR="00194EFF" w:rsidRPr="00FE4C83" w:rsidRDefault="00194EFF" w:rsidP="00A965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недоношенного ребенка</w:t>
      </w:r>
    </w:p>
    <w:p w:rsidR="00194EFF" w:rsidRPr="00FE4C83" w:rsidRDefault="00194EFF" w:rsidP="00194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Классификация. Терминология.</w:t>
      </w:r>
      <w:r w:rsidR="00EC1D3E"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Степени недоношенности</w:t>
      </w:r>
    </w:p>
    <w:p w:rsidR="00194EFF" w:rsidRPr="00FE4C83" w:rsidRDefault="00194EFF" w:rsidP="00194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Причины преждевременного рождения</w:t>
      </w:r>
    </w:p>
    <w:p w:rsidR="00194EFF" w:rsidRPr="00FE4C83" w:rsidRDefault="00194EFF" w:rsidP="00194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АФО недоношенного ребенка</w:t>
      </w:r>
    </w:p>
    <w:p w:rsidR="00194EFF" w:rsidRPr="00FE4C83" w:rsidRDefault="00194EFF" w:rsidP="00194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медицинской помощи</w:t>
      </w:r>
    </w:p>
    <w:p w:rsidR="00EC2E6B" w:rsidRPr="00FE4C83" w:rsidRDefault="00194EFF" w:rsidP="00EC2E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Уход</w:t>
      </w:r>
      <w:r w:rsidR="00EC2E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C2E6B"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Вскармливание</w:t>
      </w:r>
      <w:r w:rsidR="00EC2E6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2E6B" w:rsidRPr="00FE4C83" w:rsidRDefault="00194EFF" w:rsidP="00EC2E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развития</w:t>
      </w:r>
      <w:r w:rsidR="00EC2E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C2E6B"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Прогноз</w:t>
      </w:r>
    </w:p>
    <w:p w:rsidR="00194EFF" w:rsidRPr="00FE4C83" w:rsidRDefault="00194EFF" w:rsidP="00194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преждевременного рождения детей</w:t>
      </w:r>
    </w:p>
    <w:p w:rsidR="00194EFF" w:rsidRPr="00FE4C83" w:rsidRDefault="00194EFF" w:rsidP="00194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Медико-психологические проблемы в работе  с недоношенными детьми</w:t>
      </w:r>
    </w:p>
    <w:p w:rsidR="0032130A" w:rsidRPr="00FE4C83" w:rsidRDefault="00194EFF" w:rsidP="00A965F0">
      <w:pPr>
        <w:pStyle w:val="a3"/>
        <w:shd w:val="clear" w:color="auto" w:fill="FDFEFF"/>
        <w:spacing w:after="0" w:line="336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</w:rPr>
        <w:t>Недоношенным 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считается новорожденный, родившиеся между 22 и 37 неделями (154—259 дней от первого дня последнего менструального периода) внутриутробного развития с массой от 500 до 2500гр. и длиной тела от 25 до 45 см. </w:t>
      </w:r>
    </w:p>
    <w:p w:rsidR="0032130A" w:rsidRPr="00FE4C83" w:rsidRDefault="0032130A" w:rsidP="00A965F0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 </w:t>
      </w:r>
      <w:r w:rsidR="003048E9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ВОЗ рекомендует о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тносить всех детей с массой тела при рождении &lt;2500 граммов к новорожденным с низкой массой тела при рождении    (НМР).   </w:t>
      </w:r>
      <w:r w:rsidR="00CB4EE7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Среди детей 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с НМР </w:t>
      </w:r>
      <w:r w:rsidR="00CB4EE7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выделяют 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новорожденных с очень низкой массой   тела   (ОНМР),   т.е.   массой   тела   &lt;   1500   г.   и новорожденных с экстремально низкой массой тела (ЭНМР), т.е. массой тела &lt;1000 г</w:t>
      </w:r>
      <w:r w:rsidR="00CF4A0F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. 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</w:t>
      </w:r>
      <w:r w:rsidR="00EC1D3E" w:rsidRPr="00FE4C83">
        <w:rPr>
          <w:rFonts w:ascii="Times New Roman" w:hAnsi="Times New Roman" w:cs="Times New Roman"/>
          <w:color w:val="000000"/>
          <w:sz w:val="24"/>
          <w:szCs w:val="24"/>
        </w:rPr>
        <w:t xml:space="preserve">Плод жизнеспособен </w:t>
      </w:r>
      <w:r w:rsidR="00EC1D3E" w:rsidRPr="00CF4A0F">
        <w:rPr>
          <w:rFonts w:ascii="Times New Roman" w:hAnsi="Times New Roman" w:cs="Times New Roman"/>
          <w:color w:val="000000"/>
          <w:sz w:val="24"/>
          <w:szCs w:val="24"/>
        </w:rPr>
        <w:t>(по определению ВОЗ в 1977 г)</w:t>
      </w:r>
      <w:r w:rsidR="00EC1D3E" w:rsidRPr="00FE4C83">
        <w:rPr>
          <w:rFonts w:ascii="Times New Roman" w:hAnsi="Times New Roman" w:cs="Times New Roman"/>
          <w:color w:val="000000"/>
          <w:sz w:val="24"/>
          <w:szCs w:val="24"/>
        </w:rPr>
        <w:t xml:space="preserve"> при массе тела</w:t>
      </w:r>
      <w:r w:rsidR="00EC1D3E"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EC1D3E" w:rsidRPr="00FE4C83">
        <w:rPr>
          <w:rFonts w:ascii="Times New Roman" w:hAnsi="Times New Roman" w:cs="Times New Roman"/>
          <w:sz w:val="24"/>
          <w:szCs w:val="24"/>
        </w:rPr>
        <w:t>500 г</w:t>
      </w:r>
      <w:r w:rsidR="00EC1D3E"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EC1D3E" w:rsidRPr="00FE4C83">
        <w:rPr>
          <w:rFonts w:ascii="Times New Roman" w:hAnsi="Times New Roman" w:cs="Times New Roman"/>
          <w:color w:val="000000"/>
          <w:sz w:val="24"/>
          <w:szCs w:val="24"/>
        </w:rPr>
        <w:t>и выше, длине тела</w:t>
      </w:r>
      <w:r w:rsidR="00EC1D3E"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EC1D3E" w:rsidRPr="00FE4C83">
        <w:rPr>
          <w:rFonts w:ascii="Times New Roman" w:hAnsi="Times New Roman" w:cs="Times New Roman"/>
          <w:sz w:val="24"/>
          <w:szCs w:val="24"/>
        </w:rPr>
        <w:t>25 см</w:t>
      </w:r>
      <w:r w:rsidR="00EC1D3E"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EC1D3E" w:rsidRPr="00FE4C83">
        <w:rPr>
          <w:rFonts w:ascii="Times New Roman" w:hAnsi="Times New Roman" w:cs="Times New Roman"/>
          <w:color w:val="000000"/>
          <w:sz w:val="24"/>
          <w:szCs w:val="24"/>
        </w:rPr>
        <w:t xml:space="preserve">и более и при сроке гестации более 22 </w:t>
      </w:r>
      <w:proofErr w:type="spellStart"/>
      <w:r w:rsidR="00EC1D3E" w:rsidRPr="00FE4C83">
        <w:rPr>
          <w:rFonts w:ascii="Times New Roman" w:hAnsi="Times New Roman" w:cs="Times New Roman"/>
          <w:color w:val="000000"/>
          <w:sz w:val="24"/>
          <w:szCs w:val="24"/>
        </w:rPr>
        <w:t>нед</w:t>
      </w:r>
      <w:proofErr w:type="spellEnd"/>
      <w:r w:rsidR="00EC1D3E" w:rsidRPr="00FE4C8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F4A0F">
        <w:rPr>
          <w:rFonts w:ascii="Times New Roman" w:eastAsia="Times New Roman" w:hAnsi="Times New Roman" w:cs="Times New Roman"/>
          <w:color w:val="232323"/>
          <w:sz w:val="24"/>
          <w:szCs w:val="24"/>
        </w:rPr>
        <w:t>В 1992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году в России регламентирован переход на критерии 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живорожденности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, рекомендованные ВОЗ.</w:t>
      </w:r>
    </w:p>
    <w:p w:rsidR="00D36573" w:rsidRDefault="00D36573" w:rsidP="00A965F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42" w:type="dxa"/>
        <w:tblLook w:val="04A0"/>
      </w:tblPr>
      <w:tblGrid>
        <w:gridCol w:w="3155"/>
        <w:gridCol w:w="3148"/>
        <w:gridCol w:w="3126"/>
      </w:tblGrid>
      <w:tr w:rsidR="00CF4A0F" w:rsidTr="00CF4A0F">
        <w:tc>
          <w:tcPr>
            <w:tcW w:w="3190" w:type="dxa"/>
          </w:tcPr>
          <w:p w:rsidR="00CF4A0F" w:rsidRDefault="00CF4A0F" w:rsidP="00194E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недоношенности</w:t>
            </w:r>
          </w:p>
        </w:tc>
        <w:tc>
          <w:tcPr>
            <w:tcW w:w="3190" w:type="dxa"/>
          </w:tcPr>
          <w:p w:rsidR="00CF4A0F" w:rsidRDefault="00CF4A0F" w:rsidP="00194E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беременности,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CF4A0F" w:rsidRDefault="00CF4A0F" w:rsidP="00194E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тела, г</w:t>
            </w:r>
          </w:p>
        </w:tc>
      </w:tr>
      <w:tr w:rsidR="00CF4A0F" w:rsidTr="00CF4A0F"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36-37</w:t>
            </w:r>
          </w:p>
        </w:tc>
        <w:tc>
          <w:tcPr>
            <w:tcW w:w="3191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2001-2500</w:t>
            </w:r>
          </w:p>
        </w:tc>
      </w:tr>
      <w:tr w:rsidR="00CF4A0F" w:rsidTr="00CF4A0F"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32-35</w:t>
            </w:r>
          </w:p>
        </w:tc>
        <w:tc>
          <w:tcPr>
            <w:tcW w:w="3191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1501-2000</w:t>
            </w:r>
          </w:p>
        </w:tc>
      </w:tr>
      <w:tr w:rsidR="00CF4A0F" w:rsidTr="00CF4A0F"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31-28</w:t>
            </w:r>
          </w:p>
        </w:tc>
        <w:tc>
          <w:tcPr>
            <w:tcW w:w="3191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1001-1500</w:t>
            </w:r>
          </w:p>
        </w:tc>
      </w:tr>
      <w:tr w:rsidR="00CF4A0F" w:rsidTr="00CF4A0F"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190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22-28</w:t>
            </w:r>
          </w:p>
        </w:tc>
        <w:tc>
          <w:tcPr>
            <w:tcW w:w="3191" w:type="dxa"/>
            <w:vAlign w:val="center"/>
          </w:tcPr>
          <w:p w:rsidR="00CF4A0F" w:rsidRPr="00CF4A0F" w:rsidRDefault="00CF4A0F" w:rsidP="00CF4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1000</w:t>
            </w:r>
          </w:p>
        </w:tc>
      </w:tr>
    </w:tbl>
    <w:p w:rsidR="00CF4A0F" w:rsidRPr="00FE4C83" w:rsidRDefault="00CF4A0F" w:rsidP="00194EFF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B6141B" w:rsidRPr="00FE4C83" w:rsidRDefault="00194EFF" w:rsidP="00194EFF">
      <w:pPr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 xml:space="preserve">В причинах </w:t>
      </w:r>
      <w:proofErr w:type="spellStart"/>
      <w:r w:rsidRPr="00FE4C83">
        <w:rPr>
          <w:rFonts w:ascii="Times New Roman" w:eastAsia="Times New Roman" w:hAnsi="Times New Roman" w:cs="Times New Roman"/>
          <w:sz w:val="24"/>
          <w:szCs w:val="24"/>
        </w:rPr>
        <w:t>недонашивания</w:t>
      </w:r>
      <w:proofErr w:type="spellEnd"/>
      <w:r w:rsidRPr="00FE4C83">
        <w:rPr>
          <w:rFonts w:ascii="Times New Roman" w:eastAsia="Times New Roman" w:hAnsi="Times New Roman" w:cs="Times New Roman"/>
          <w:sz w:val="24"/>
          <w:szCs w:val="24"/>
        </w:rPr>
        <w:t xml:space="preserve"> выделяют 3 группы факторов: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b/>
          <w:bCs/>
          <w:sz w:val="24"/>
          <w:szCs w:val="24"/>
        </w:rPr>
        <w:t>1 Социально-экономические факторы: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отсутствие или недостаточность медицинской помощи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плохое питание беременной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неудовлетворительные жилищно-бытовые условия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профессиональные вредности, вредные привычки (курение, алкоголизм, токсикомания, наркомания)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нежеланная беременность у женщин, не состоящих в браке</w:t>
      </w:r>
    </w:p>
    <w:p w:rsidR="00816DD0" w:rsidRPr="00FE4C83" w:rsidRDefault="00194EFF" w:rsidP="00816DD0">
      <w:pPr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bCs/>
          <w:sz w:val="24"/>
          <w:szCs w:val="24"/>
        </w:rPr>
        <w:t>2 Социально-биологические факторы: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юный (до 18 лет) и пожилой (старше 30 лет) возраст первородящих женщин, а также возраст отца моложе 18 лет и старше 50 лет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 xml:space="preserve">- отягощенный акушерский анамнез (количество предшествующих медицинских 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lastRenderedPageBreak/>
        <w:t>абортов, наличие спонтанных абортов, малый промежуток между родами)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низкорослость женщины</w:t>
      </w:r>
    </w:p>
    <w:p w:rsidR="00B6141B" w:rsidRPr="00FE4C83" w:rsidRDefault="00194EFF" w:rsidP="00FE4C83">
      <w:pPr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bCs/>
          <w:sz w:val="24"/>
          <w:szCs w:val="24"/>
        </w:rPr>
        <w:t>3 Клинические факторы: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А</w:t>
      </w:r>
      <w:r w:rsidRPr="00FE4C83">
        <w:rPr>
          <w:rFonts w:ascii="Times New Roman" w:eastAsia="Times New Roman" w:hAnsi="Times New Roman" w:cs="Times New Roman"/>
          <w:i/>
          <w:sz w:val="24"/>
          <w:szCs w:val="24"/>
        </w:rPr>
        <w:t> со стороны матери:</w:t>
      </w:r>
      <w:r w:rsidRPr="00FE4C83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sz w:val="24"/>
          <w:szCs w:val="24"/>
        </w:rPr>
        <w:t>- хронические соматические и гинекологические заболевания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эндокринные дисфункции - сахарный диабет.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патология беременности.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физические травмы (оперативные вмешательства, травмы живота) и нервные потрясения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иммунологический конфликт между беременной и ее плодом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плацентарная недостаточность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Б</w:t>
      </w:r>
      <w:r w:rsidRPr="00FE4C83">
        <w:rPr>
          <w:rFonts w:ascii="Times New Roman" w:eastAsia="Times New Roman" w:hAnsi="Times New Roman" w:cs="Times New Roman"/>
          <w:i/>
          <w:sz w:val="24"/>
          <w:szCs w:val="24"/>
        </w:rPr>
        <w:t> со стороны плода: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внутриутробные инфекции</w:t>
      </w:r>
      <w:r w:rsidR="00B6141B" w:rsidRPr="00FE4C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056E" w:rsidRPr="00FE4C83" w:rsidRDefault="00194EFF" w:rsidP="00FE4C83">
      <w:pPr>
        <w:pStyle w:val="a3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>- генетические и хромосомные болезни плода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аномалии развития, многоплодие, неправильное положение плода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  <w:t>- иммунологический конфликт между плодом и беременной</w:t>
      </w:r>
    </w:p>
    <w:p w:rsidR="005178D3" w:rsidRPr="00024A3C" w:rsidRDefault="005178D3" w:rsidP="005178D3">
      <w:pPr>
        <w:pStyle w:val="a6"/>
        <w:rPr>
          <w:color w:val="000000"/>
        </w:rPr>
      </w:pPr>
      <w:r w:rsidRPr="00024A3C">
        <w:rPr>
          <w:b/>
          <w:bCs/>
          <w:iCs/>
          <w:color w:val="000000"/>
        </w:rPr>
        <w:t xml:space="preserve">Анатомические </w:t>
      </w:r>
      <w:r w:rsidR="00656326" w:rsidRPr="00024A3C">
        <w:rPr>
          <w:b/>
          <w:bCs/>
          <w:iCs/>
          <w:color w:val="000000"/>
        </w:rPr>
        <w:t xml:space="preserve">(морфологические) </w:t>
      </w:r>
      <w:r w:rsidRPr="00024A3C">
        <w:rPr>
          <w:b/>
          <w:bCs/>
          <w:iCs/>
          <w:color w:val="000000"/>
        </w:rPr>
        <w:t>особенности недоношенных (внешние признаки незрелости):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кожа тонкая, темно-красного цвета;</w:t>
      </w:r>
      <w:r w:rsidR="00656326" w:rsidRPr="00FE4C83">
        <w:t xml:space="preserve"> </w:t>
      </w:r>
      <w:r w:rsidRPr="00FE4C83">
        <w:rPr>
          <w:color w:val="000000"/>
        </w:rPr>
        <w:t>обильный первородный пушок −</w:t>
      </w:r>
      <w:r w:rsidRPr="00FE4C83">
        <w:rPr>
          <w:rStyle w:val="apple-converted-space"/>
          <w:color w:val="000000"/>
        </w:rPr>
        <w:t> </w:t>
      </w:r>
      <w:r w:rsidRPr="00FE4C83">
        <w:rPr>
          <w:b/>
          <w:bCs/>
          <w:color w:val="000000"/>
        </w:rPr>
        <w:t>лануго</w:t>
      </w:r>
      <w:r w:rsidRPr="00FE4C83">
        <w:rPr>
          <w:color w:val="000000"/>
        </w:rPr>
        <w:t>;</w:t>
      </w:r>
    </w:p>
    <w:p w:rsidR="005178D3" w:rsidRPr="00FE4C83" w:rsidRDefault="00A65D84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t>т</w:t>
      </w:r>
      <w:r w:rsidR="00656326" w:rsidRPr="00FE4C83">
        <w:t>онкий слой подкожно-жировой клетчатки (3-8% у недоношенных и 16% у доношенных)</w:t>
      </w:r>
      <w:r w:rsidR="005178D3" w:rsidRPr="00FE4C83">
        <w:rPr>
          <w:color w:val="000000"/>
        </w:rPr>
        <w:t>, вследствие чего кожа морщинистая;</w:t>
      </w:r>
    </w:p>
    <w:p w:rsidR="005178D3" w:rsidRPr="00FE4C83" w:rsidRDefault="00656326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а</w:t>
      </w:r>
      <w:r w:rsidR="005178D3" w:rsidRPr="00FE4C83">
        <w:rPr>
          <w:color w:val="000000"/>
        </w:rPr>
        <w:t>реолы сосков недоразвиты, менее 3 мм, у глубоко недоношенных отсутствуют.</w:t>
      </w:r>
    </w:p>
    <w:p w:rsidR="005178D3" w:rsidRPr="00FE4C83" w:rsidRDefault="00656326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б</w:t>
      </w:r>
      <w:r w:rsidR="005178D3" w:rsidRPr="00FE4C83">
        <w:rPr>
          <w:color w:val="000000"/>
        </w:rPr>
        <w:t>орозды на ступнях у глубоко недоношенных отсутствуют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длина тела от 25 см до 46 см;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непропорциональное телосложение (голова относительно большая:  мозговой череп преобладает над лицевым; шея и нижние конечности короткие);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низкий рост волос на лбу,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 xml:space="preserve"> кости черепа  податливые − незаращение черепных швов, малый и боковые роднички открыты;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ушные раковины мягкие, плотно прилежат к черепу;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ногти  не доходят до кончиков пальцев (ногтевые пластинки мягкие, не закрывают ногтевое ложе);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низко располо</w:t>
      </w:r>
      <w:r w:rsidR="00656326" w:rsidRPr="00FE4C83">
        <w:rPr>
          <w:color w:val="000000"/>
        </w:rPr>
        <w:t>женное пупочное кольцо</w:t>
      </w:r>
      <w:r w:rsidRPr="00FE4C83">
        <w:rPr>
          <w:color w:val="000000"/>
        </w:rPr>
        <w:t>, ниже средней точки тела;</w:t>
      </w:r>
    </w:p>
    <w:p w:rsidR="005178D3" w:rsidRPr="00FE4C83" w:rsidRDefault="005178D3" w:rsidP="005178D3">
      <w:pPr>
        <w:pStyle w:val="a6"/>
        <w:numPr>
          <w:ilvl w:val="0"/>
          <w:numId w:val="2"/>
        </w:numPr>
        <w:rPr>
          <w:color w:val="000000"/>
        </w:rPr>
      </w:pPr>
      <w:r w:rsidRPr="00FE4C83">
        <w:rPr>
          <w:color w:val="000000"/>
        </w:rPr>
        <w:t>недоразвитие половых органов: у девочек половая щель зияет, т. е. малые половые губы не прикрыты большими половыми губами (вследствие недоразвития больших половых губ и относительной гипертрофии клитора), у мальчиков яички не опущены в мошонку (у крайне незрелых детей мошонка вообще недоразвита).</w:t>
      </w:r>
    </w:p>
    <w:p w:rsidR="00656326" w:rsidRPr="00024A3C" w:rsidRDefault="00656326" w:rsidP="00656326">
      <w:pPr>
        <w:pStyle w:val="a6"/>
        <w:rPr>
          <w:b/>
          <w:color w:val="000000"/>
        </w:rPr>
      </w:pPr>
      <w:r w:rsidRPr="00024A3C">
        <w:rPr>
          <w:b/>
          <w:color w:val="000000"/>
        </w:rPr>
        <w:t>Функциональные признаки недоношенности:</w:t>
      </w:r>
    </w:p>
    <w:p w:rsidR="00656326" w:rsidRPr="00FE4C83" w:rsidRDefault="00A65D84" w:rsidP="00A65D84">
      <w:pPr>
        <w:pStyle w:val="a6"/>
        <w:numPr>
          <w:ilvl w:val="0"/>
          <w:numId w:val="5"/>
        </w:numPr>
        <w:rPr>
          <w:color w:val="000000"/>
        </w:rPr>
      </w:pPr>
      <w:r w:rsidRPr="00FE4C83">
        <w:rPr>
          <w:color w:val="000000"/>
        </w:rPr>
        <w:t>Н</w:t>
      </w:r>
      <w:r w:rsidR="00656326" w:rsidRPr="00FE4C83">
        <w:rPr>
          <w:color w:val="000000"/>
        </w:rPr>
        <w:t>изкий мышечный тонус (поза лягушки);</w:t>
      </w:r>
    </w:p>
    <w:p w:rsidR="00656326" w:rsidRPr="00FE4C83" w:rsidRDefault="00656326" w:rsidP="00A65D84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>У глубоконедоношенных детей (до 34 недель гестации) отмечается отсутствие или угнетение сосательного и глотательного рефлексов</w:t>
      </w:r>
    </w:p>
    <w:p w:rsidR="00A65D84" w:rsidRPr="00FE4C83" w:rsidRDefault="00656326" w:rsidP="00A65D8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 xml:space="preserve">Высокая лабильность пульса - от 140 до 200 ударов в минуту </w:t>
      </w:r>
    </w:p>
    <w:p w:rsidR="00656326" w:rsidRPr="00FE4C83" w:rsidRDefault="00656326" w:rsidP="00A65D8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lastRenderedPageBreak/>
        <w:t>Незрелость дыхательного центра (частые апноэ и тахипноэ от 40 до 80 в минуту) и кашлевого центра (отсутствие кашлевого рефлекса при аспирации у глубоконедоношенных детей).</w:t>
      </w:r>
    </w:p>
    <w:p w:rsidR="00A65D84" w:rsidRPr="00FE4C83" w:rsidRDefault="00656326" w:rsidP="00A65D8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 xml:space="preserve">Низкие цифры артериального давления: систолическое давление от 40 до 55, а диастолическое - 25 </w:t>
      </w:r>
      <w:proofErr w:type="spellStart"/>
      <w:r w:rsidRPr="00FE4C83">
        <w:rPr>
          <w:rFonts w:ascii="Times New Roman" w:eastAsia="Times New Roman" w:hAnsi="Times New Roman" w:cs="Times New Roman"/>
          <w:sz w:val="24"/>
          <w:szCs w:val="24"/>
        </w:rPr>
        <w:t>мм.рт</w:t>
      </w:r>
      <w:proofErr w:type="spellEnd"/>
      <w:r w:rsidRPr="00FE4C83">
        <w:rPr>
          <w:rFonts w:ascii="Times New Roman" w:eastAsia="Times New Roman" w:hAnsi="Times New Roman" w:cs="Times New Roman"/>
          <w:sz w:val="24"/>
          <w:szCs w:val="24"/>
        </w:rPr>
        <w:t xml:space="preserve">. ст. </w:t>
      </w:r>
    </w:p>
    <w:p w:rsidR="00A65D84" w:rsidRPr="00FE4C83" w:rsidRDefault="00A65D84" w:rsidP="00A65D8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hAnsi="Times New Roman" w:cs="Times New Roman"/>
          <w:sz w:val="24"/>
          <w:szCs w:val="24"/>
        </w:rPr>
        <w:t>Слюноотделение снижено.</w:t>
      </w:r>
    </w:p>
    <w:p w:rsidR="00A65D84" w:rsidRPr="00FE4C83" w:rsidRDefault="00A65D84" w:rsidP="00A65D8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hAnsi="Times New Roman" w:cs="Times New Roman"/>
          <w:color w:val="000000"/>
          <w:sz w:val="24"/>
          <w:szCs w:val="24"/>
        </w:rPr>
        <w:t>Слабый крик</w:t>
      </w:r>
      <w:r w:rsidR="001B523C" w:rsidRPr="00FE4C83">
        <w:rPr>
          <w:rFonts w:ascii="Times New Roman" w:hAnsi="Times New Roman" w:cs="Times New Roman"/>
          <w:color w:val="000000"/>
          <w:sz w:val="24"/>
          <w:szCs w:val="24"/>
        </w:rPr>
        <w:t>, писк</w:t>
      </w:r>
      <w:r w:rsidRPr="00FE4C8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56326" w:rsidRPr="00FE4C83" w:rsidRDefault="00A65D84" w:rsidP="00A65D8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>Объем желудочного сока в 3 раза меньше, чем у доношенных.</w:t>
      </w:r>
      <w:r w:rsidR="00656326" w:rsidRPr="00FE4C8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5D84" w:rsidRPr="00FE4C83" w:rsidRDefault="00656326" w:rsidP="00A65D84">
      <w:pPr>
        <w:pStyle w:val="a6"/>
        <w:numPr>
          <w:ilvl w:val="0"/>
          <w:numId w:val="5"/>
        </w:numPr>
        <w:rPr>
          <w:color w:val="000000"/>
        </w:rPr>
      </w:pPr>
      <w:r w:rsidRPr="00FE4C83">
        <w:rPr>
          <w:color w:val="000000"/>
        </w:rPr>
        <w:t>склонность к гипотермии;</w:t>
      </w:r>
    </w:p>
    <w:p w:rsidR="00A65D84" w:rsidRPr="00FE4C83" w:rsidRDefault="00A65D84" w:rsidP="00A65D84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hAnsi="Times New Roman" w:cs="Times New Roman"/>
          <w:color w:val="000000"/>
          <w:sz w:val="24"/>
          <w:szCs w:val="24"/>
        </w:rPr>
        <w:t>Суточный диурез</w:t>
      </w:r>
      <w:r w:rsidR="001B523C" w:rsidRPr="00FE4C83">
        <w:rPr>
          <w:rFonts w:ascii="Times New Roman" w:hAnsi="Times New Roman" w:cs="Times New Roman"/>
          <w:color w:val="000000"/>
          <w:sz w:val="24"/>
          <w:szCs w:val="24"/>
        </w:rPr>
        <w:t xml:space="preserve"> от 60 до 130 мл. в сутки. Количество мочеиспусканий 8-13 раз в сутки, объем мочи 1,5-15 мл.</w:t>
      </w:r>
    </w:p>
    <w:p w:rsidR="001B523C" w:rsidRPr="00024A3C" w:rsidRDefault="001B523C" w:rsidP="001B523C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24A3C">
        <w:rPr>
          <w:rFonts w:ascii="Times New Roman" w:hAnsi="Times New Roman" w:cs="Times New Roman"/>
          <w:b/>
          <w:color w:val="000000"/>
          <w:sz w:val="24"/>
          <w:szCs w:val="24"/>
        </w:rPr>
        <w:t>Особенности физиологических состояний:</w:t>
      </w:r>
    </w:p>
    <w:p w:rsidR="00656326" w:rsidRPr="00FE4C83" w:rsidRDefault="00830461" w:rsidP="001B523C">
      <w:pPr>
        <w:pStyle w:val="a6"/>
        <w:numPr>
          <w:ilvl w:val="0"/>
          <w:numId w:val="6"/>
        </w:numPr>
        <w:rPr>
          <w:color w:val="000000"/>
        </w:rPr>
      </w:pPr>
      <w:r>
        <w:rPr>
          <w:color w:val="000000"/>
        </w:rPr>
        <w:t xml:space="preserve">максимальная </w:t>
      </w:r>
      <w:r w:rsidR="00656326" w:rsidRPr="00FE4C83">
        <w:rPr>
          <w:color w:val="000000"/>
        </w:rPr>
        <w:t xml:space="preserve"> потеря массы тела к 4-8 дню жизни и составляет до 14%, восстанавливается к 2-3 </w:t>
      </w:r>
      <w:proofErr w:type="spellStart"/>
      <w:r w:rsidR="00656326" w:rsidRPr="00FE4C83">
        <w:rPr>
          <w:color w:val="000000"/>
        </w:rPr>
        <w:t>нед</w:t>
      </w:r>
      <w:proofErr w:type="spellEnd"/>
      <w:r w:rsidR="00656326" w:rsidRPr="00FE4C83">
        <w:rPr>
          <w:color w:val="000000"/>
        </w:rPr>
        <w:t>.;</w:t>
      </w:r>
    </w:p>
    <w:p w:rsidR="00656326" w:rsidRPr="00FE4C83" w:rsidRDefault="00656326" w:rsidP="001B523C">
      <w:pPr>
        <w:pStyle w:val="a6"/>
        <w:numPr>
          <w:ilvl w:val="0"/>
          <w:numId w:val="6"/>
        </w:numPr>
        <w:rPr>
          <w:color w:val="000000"/>
        </w:rPr>
      </w:pPr>
      <w:r w:rsidRPr="00FE4C83">
        <w:rPr>
          <w:color w:val="000000"/>
        </w:rPr>
        <w:t>длительная физиологическая (простая) эритема;</w:t>
      </w:r>
      <w:r w:rsidR="001B523C" w:rsidRPr="00FE4C83">
        <w:rPr>
          <w:color w:val="000000"/>
        </w:rPr>
        <w:t xml:space="preserve"> шелушения нет</w:t>
      </w:r>
    </w:p>
    <w:p w:rsidR="00656326" w:rsidRPr="00FE4C83" w:rsidRDefault="00656326" w:rsidP="001B523C">
      <w:pPr>
        <w:pStyle w:val="a6"/>
        <w:numPr>
          <w:ilvl w:val="0"/>
          <w:numId w:val="6"/>
        </w:numPr>
        <w:rPr>
          <w:color w:val="000000"/>
        </w:rPr>
      </w:pPr>
      <w:r w:rsidRPr="00FE4C83">
        <w:rPr>
          <w:color w:val="000000"/>
        </w:rPr>
        <w:t>физиологическая желтуха</w:t>
      </w:r>
      <w:r w:rsidR="001B523C" w:rsidRPr="00FE4C83">
        <w:rPr>
          <w:color w:val="000000"/>
        </w:rPr>
        <w:t xml:space="preserve"> отмечается у 90-95% недоношенных</w:t>
      </w:r>
      <w:r w:rsidRPr="00FE4C83">
        <w:rPr>
          <w:color w:val="000000"/>
        </w:rPr>
        <w:t xml:space="preserve"> – до 3нед. - 4нед.;</w:t>
      </w:r>
      <w:r w:rsidR="001B523C" w:rsidRPr="00FE4C83">
        <w:rPr>
          <w:color w:val="000000"/>
        </w:rPr>
        <w:t xml:space="preserve"> Степень видимой желтухи может не соответствовать цифрам билирубина. </w:t>
      </w:r>
      <w:r w:rsidR="00830461">
        <w:rPr>
          <w:color w:val="000000"/>
        </w:rPr>
        <w:t>Т.е.</w:t>
      </w:r>
      <w:r w:rsidR="001B523C" w:rsidRPr="00FE4C83">
        <w:rPr>
          <w:color w:val="000000"/>
        </w:rPr>
        <w:t xml:space="preserve"> ребенок может быть неинтенсивно желтым, а гипербилирубинемия высокой</w:t>
      </w:r>
    </w:p>
    <w:p w:rsidR="001B523C" w:rsidRPr="00FE4C83" w:rsidRDefault="001B523C" w:rsidP="001B523C">
      <w:pPr>
        <w:pStyle w:val="a6"/>
        <w:numPr>
          <w:ilvl w:val="0"/>
          <w:numId w:val="6"/>
        </w:numPr>
        <w:rPr>
          <w:color w:val="000000"/>
        </w:rPr>
      </w:pPr>
      <w:r w:rsidRPr="00FE4C83">
        <w:rPr>
          <w:color w:val="000000"/>
        </w:rPr>
        <w:t>Гормональный криз и мочекислый инфаркт наблюдаются редко</w:t>
      </w:r>
    </w:p>
    <w:p w:rsidR="001B523C" w:rsidRPr="00FE4C83" w:rsidRDefault="001B523C" w:rsidP="001B523C">
      <w:pPr>
        <w:pStyle w:val="a6"/>
        <w:numPr>
          <w:ilvl w:val="0"/>
          <w:numId w:val="6"/>
        </w:numPr>
        <w:rPr>
          <w:color w:val="000000"/>
        </w:rPr>
      </w:pPr>
      <w:r w:rsidRPr="00FE4C83">
        <w:rPr>
          <w:color w:val="000000"/>
        </w:rPr>
        <w:t>Гипертермия не наблюдается.</w:t>
      </w:r>
    </w:p>
    <w:p w:rsidR="00985B78" w:rsidRPr="00FE4C83" w:rsidRDefault="00985B78" w:rsidP="00985B78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Организация медицинской помощи</w:t>
      </w:r>
    </w:p>
    <w:p w:rsidR="00502FBD" w:rsidRPr="00FE4C83" w:rsidRDefault="00502FBD" w:rsidP="00502FBD">
      <w:pPr>
        <w:spacing w:before="100" w:beforeAutospacing="1" w:after="100" w:afterAutospacing="1" w:line="240" w:lineRule="auto"/>
        <w:ind w:left="600" w:right="600" w:firstLine="375"/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>Предусмотрена трехэтапная система выхаживания:</w:t>
      </w:r>
    </w:p>
    <w:p w:rsidR="00502FBD" w:rsidRPr="00FE4C83" w:rsidRDefault="00502FBD" w:rsidP="00502FBD">
      <w:pPr>
        <w:spacing w:before="100" w:beforeAutospacing="1" w:after="100" w:afterAutospacing="1" w:line="240" w:lineRule="auto"/>
        <w:ind w:left="600" w:right="600" w:firstLine="37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 xml:space="preserve"> 1-й этап - это специализированный родильный дом по приему родов до срока и</w:t>
      </w:r>
      <w:r w:rsidR="00A40E32">
        <w:rPr>
          <w:rFonts w:ascii="Times New Roman" w:eastAsia="Times New Roman" w:hAnsi="Times New Roman" w:cs="Times New Roman"/>
          <w:b/>
          <w:sz w:val="24"/>
          <w:szCs w:val="24"/>
        </w:rPr>
        <w:t xml:space="preserve">ли </w:t>
      </w:r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>отделение</w:t>
      </w:r>
      <w:r w:rsidR="00A40E32">
        <w:rPr>
          <w:rFonts w:ascii="Times New Roman" w:eastAsia="Times New Roman" w:hAnsi="Times New Roman" w:cs="Times New Roman"/>
          <w:b/>
          <w:sz w:val="24"/>
          <w:szCs w:val="24"/>
        </w:rPr>
        <w:t xml:space="preserve"> реанимации и интенсивной терапии для новорожденных</w:t>
      </w:r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:rsidR="006A43D4" w:rsidRPr="00FE4C83" w:rsidRDefault="006A43D4" w:rsidP="00A965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гипотермии является одним из ключевых элементов выхаживания критически больных и глубоконедоношенных детей.</w:t>
      </w:r>
      <w:r w:rsidR="00024A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емпература в родильном зале должна быть 26-28С. Основные мероприятия по обеспечению тепловой защиты проводятся в первые 30 секунд жизни в рамках начальных мероприятий первичной помощи новорожденному.</w:t>
      </w:r>
      <w:r w:rsid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мероприятий профилактики гипотермии различается у недоношенных детей массой тела более 1000 г (срок гестации более 28 недель) и детей массой тела менее 1000 г (срок гестации менее 28 недель).</w:t>
      </w:r>
      <w:r w:rsid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детей, родившихся на сроке гестации более 28 недель, </w:t>
      </w:r>
      <w:r w:rsidR="00D96A28"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спользуется стандартный объем профилактических мероприятий: обсушивание кожных покровов и обертывание в теплые сухие пеленки.  Поверхность головы ребенка дополнительно защищается от теплопотери при помощи пеленки или шапочки. На остаток пуповины накладывается зажим, обработка остатка пуповины откладывается до поступления ребенка в отделение интенсивной терапии.</w:t>
      </w:r>
      <w:r w:rsid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>сем недоношенным детям рекомендуется проводить непрерывный мониторинг температуры тела в родильном зале.</w:t>
      </w:r>
    </w:p>
    <w:p w:rsidR="00FE4C83" w:rsidRPr="00FE4C83" w:rsidRDefault="006A43D4" w:rsidP="006A43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Профилактика гипотермии у недоношенных детей, родившихся до завершения 28-й недели гестации, предусматривает обязательное использование пластиковой пленки (пакета).</w:t>
      </w:r>
      <w:r w:rsidR="00FE4C83" w:rsidRPr="00FE4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6A43D4" w:rsidRPr="00FE4C83" w:rsidRDefault="006A43D4" w:rsidP="006A43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Принципы и техника использования пластикового пакета (пленки) в родильном зале</w:t>
      </w:r>
      <w:r w:rsidR="00FE4C83" w:rsidRPr="00FE4C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:rsidR="006A43D4" w:rsidRPr="00FE4C83" w:rsidRDefault="006A43D4" w:rsidP="006A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>  Используется термоустойчивый пластик пищевого класса.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sz w:val="24"/>
          <w:szCs w:val="24"/>
        </w:rPr>
        <w:t>  Обсушивание кожи ребенка после рождения не проводится.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sz w:val="24"/>
          <w:szCs w:val="24"/>
        </w:rPr>
        <w:t>  Туловище ребенка полностью герметично оборачивается в пленку (пакет) в первые 30 секунд жизни. При использовании пакета стерильными ножницами заранее вырезается отверстие для головы ребенка.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sz w:val="24"/>
          <w:szCs w:val="24"/>
        </w:rPr>
        <w:t>  Поверхность головы ребенка дополнительно защищается пеленкой (шапочкой).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sz w:val="24"/>
          <w:szCs w:val="24"/>
        </w:rPr>
        <w:t>  Датчик пульсоксиметра присоединяется к правому запястью (предплечью) ребенка до помещения в пакет.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  <w:r w:rsidRPr="00FE4C83">
        <w:rPr>
          <w:rFonts w:ascii="Times New Roman" w:eastAsia="Times New Roman" w:hAnsi="Times New Roman" w:cs="Times New Roman"/>
          <w:sz w:val="24"/>
          <w:szCs w:val="24"/>
        </w:rPr>
        <w:t>  Все дальнейшие манипуляции, включая аускультацию, катетеризацию пупочных сосудов и прочие выполняются с минимальным нарушением целостности пленки (пакета).</w:t>
      </w:r>
      <w:r w:rsidRPr="00FE4C8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A43D4" w:rsidRPr="00FE4C83" w:rsidRDefault="006A43D4" w:rsidP="006A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>  Транспортировка новорожденного в блок интенсивной терапии проводится в пленке (пакете).</w:t>
      </w:r>
    </w:p>
    <w:p w:rsidR="008B4BC1" w:rsidRPr="00FE4C83" w:rsidRDefault="008B4BC1" w:rsidP="008B4BC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медицинских мероприятий по первичной стабилизации в первые 48 ч жизни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4"/>
        <w:gridCol w:w="8251"/>
      </w:tblGrid>
      <w:tr w:rsidR="009E31E9" w:rsidRPr="00FE4C83" w:rsidTr="00223D7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возраст в часах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мероприятий</w:t>
            </w:r>
          </w:p>
        </w:tc>
      </w:tr>
      <w:tr w:rsidR="009E31E9" w:rsidRPr="00FE4C83" w:rsidTr="00223D7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час жизни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Термометрия (кожная и ректальная); Взвешивание (предпочтительно — в инкубаторе);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сурфактанта при наличии показаний (если не было выполнено в родзале);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гипервентиляции, гипероксии (контроль газов крови в первые 30 минут после поступления, SpO2 90-95%);</w:t>
            </w:r>
          </w:p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Сосудистый доступ: пупочный венозный катетер, по показаниям —пупочный артериальный катетер;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гликемии;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АД в первые 30 минут после поступления; Инфузионная терапия (раствор глюкозы 4-6 мг/(кг/мин); Предотвращение потери воды с испарением (установка влажности в инкубаторе 80-90%);</w:t>
            </w:r>
          </w:p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уровня сенсорной стимуляции до минимума (помещение в «гнездо», светоизолирующая накидка на инкубатор);</w:t>
            </w:r>
          </w:p>
          <w:p w:rsidR="008B4BC1" w:rsidRPr="00FE4C83" w:rsidRDefault="008B4BC1" w:rsidP="00EC2E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антибактериальная терапия (антибиотик пенициллинового ряда и аминогликозид);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Малоинвазивный</w:t>
            </w:r>
            <w:proofErr w:type="spellEnd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забор крови из венозного или артериального катетера на клинический анализ</w:t>
            </w:r>
            <w:r w:rsid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гемокультуру</w:t>
            </w:r>
            <w:proofErr w:type="spellEnd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назначения антибактериальной терапии.</w:t>
            </w:r>
          </w:p>
        </w:tc>
      </w:tr>
      <w:tr w:rsidR="009E31E9" w:rsidRPr="00FE4C83" w:rsidTr="00223D7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первые 24-48 ч жизни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Респираторная терапия:</w:t>
            </w:r>
            <w:r w:rsid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повторное введение сурфактанта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диагностическая рентгенография грудной клетки, верификация положения </w:t>
            </w:r>
            <w:proofErr w:type="spellStart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эндотрахеальной</w:t>
            </w:r>
            <w:proofErr w:type="spellEnd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трубки, сосудистых катетеров; ИВЛ низким дыхательным объёмом 4-6 мл/кг; профилактика гипервентиляции, гипероксии. При наличии регулярного СД — ранняя </w:t>
            </w:r>
            <w:proofErr w:type="spellStart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экстубация</w:t>
            </w:r>
            <w:proofErr w:type="spellEnd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переводом на назальный CPAP;</w:t>
            </w:r>
          </w:p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Назначение кофеина в дозе насыщения 20 мг/кг с переходом на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поддерживающую дозу 5-10 мг/кг на 2-е сутки жизни;</w:t>
            </w:r>
          </w:p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 баланса жидкости и электролитов: взвешивание каждые 12-24 ч; определение содержания электролитов каждые 12 часов, глюкозы — 4-8 ч; предотвращение потерь воды с испарением;</w:t>
            </w:r>
          </w:p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гематологических показателей: повторный клинический анализ крови; СРБ, ПКТ, определение концентрации билирубина; проведение фототерапии при показателе более 70 </w:t>
            </w:r>
            <w:proofErr w:type="spellStart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ммоль</w:t>
            </w:r>
            <w:proofErr w:type="spellEnd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/л. Трансфузия эритроцитов при гемоглобине менее 130;</w:t>
            </w:r>
          </w:p>
          <w:p w:rsidR="008B4BC1" w:rsidRPr="00FE4C83" w:rsidRDefault="008B4BC1" w:rsidP="00223D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инфекционных осложнений;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Трофическое питание;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Нутритивная</w:t>
            </w:r>
            <w:proofErr w:type="spellEnd"/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поддержка: введение аминокислот с 12 часов жизни в дозе 1-2 г/кг и жировых эмульсий с 24-х часов жизни в дозе 1 г/кг;</w:t>
            </w:r>
          </w:p>
          <w:p w:rsidR="008B4BC1" w:rsidRPr="00FE4C83" w:rsidRDefault="008B4BC1" w:rsidP="00EC2E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Охранительный режим: минимум сенсорной стимуляции (свет, шум, боль, тактильный контакт);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контакты: посещение родителями;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эхограммы головного мозга;</w:t>
            </w:r>
            <w:r w:rsidR="00EC2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4C83">
              <w:rPr>
                <w:rFonts w:ascii="Times New Roman" w:eastAsia="Times New Roman" w:hAnsi="Times New Roman" w:cs="Times New Roman"/>
                <w:sz w:val="24"/>
                <w:szCs w:val="24"/>
              </w:rPr>
              <w:t>УЗИ внутренних органов.</w:t>
            </w:r>
          </w:p>
        </w:tc>
      </w:tr>
    </w:tbl>
    <w:p w:rsidR="00C366F5" w:rsidRPr="00FE4C83" w:rsidRDefault="00C366F5" w:rsidP="00C366F5">
      <w:pPr>
        <w:shd w:val="clear" w:color="auto" w:fill="FDFEFF"/>
        <w:spacing w:after="0" w:line="336" w:lineRule="atLeast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</w:p>
    <w:p w:rsidR="00C366F5" w:rsidRPr="00FE4C83" w:rsidRDefault="00C366F5" w:rsidP="00C366F5">
      <w:pPr>
        <w:shd w:val="clear" w:color="auto" w:fill="FDFEFF"/>
        <w:spacing w:after="0" w:line="336" w:lineRule="atLeast"/>
        <w:textAlignment w:val="baseline"/>
        <w:rPr>
          <w:rFonts w:ascii="Times New Roman" w:eastAsia="Times New Roman" w:hAnsi="Times New Roman" w:cs="Times New Roman"/>
          <w:b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color w:val="232323"/>
          <w:sz w:val="24"/>
          <w:szCs w:val="24"/>
        </w:rPr>
        <w:t xml:space="preserve">Вскармливание </w:t>
      </w:r>
    </w:p>
    <w:p w:rsidR="00C366F5" w:rsidRPr="00FE4C83" w:rsidRDefault="00C366F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Детям, родившимся до 33-34 недели гестации,  вскармливание проводится через зонд с целью избежания риска аспирации. Кормление через зонд может быть прерывис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 xml:space="preserve">тым, когда зонд используют для введения порции молока, после чего его сразу удаляют (обычно каждые 3 часа). 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Орогастральное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введение зонда лучше, чем 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назогастральное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, т.к. последнее создает дополнительное сопротивление на пути прохождения воздуха, что может способствовать воз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никновению апноэ.</w:t>
      </w:r>
    </w:p>
    <w:p w:rsidR="00C366F5" w:rsidRPr="00FE4C83" w:rsidRDefault="00C366F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Маловесным недоношенным детям (менее 1500 г)  необходимо ввести постоянный зонд. Такой зонд может находиться в желудке 3-7 дней. Введение молока осуществляется медленно: либо капельно, с помощью специальной капельницы, либо с заданной скоростью с помощью 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инфузионного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насоса.</w:t>
      </w:r>
      <w:r w:rsidR="00816DD0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(</w:t>
      </w:r>
      <w:proofErr w:type="spellStart"/>
      <w:r w:rsidR="00816DD0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инфузомат</w:t>
      </w:r>
      <w:proofErr w:type="spellEnd"/>
      <w:r w:rsidR="00816DD0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)</w:t>
      </w:r>
    </w:p>
    <w:p w:rsidR="00C366F5" w:rsidRPr="00FE4C83" w:rsidRDefault="00C366F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Оптимальным для недоношенных детей является кормление </w:t>
      </w:r>
      <w:r w:rsidR="00816DD0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сцеженным 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грудным молоком матери .</w:t>
      </w:r>
    </w:p>
    <w:p w:rsidR="00502FBD" w:rsidRPr="00FE4C83" w:rsidRDefault="00502FBD" w:rsidP="00502FBD">
      <w:pPr>
        <w:spacing w:before="100" w:beforeAutospacing="1" w:after="100" w:afterAutospacing="1" w:line="240" w:lineRule="auto"/>
        <w:ind w:left="600" w:right="600" w:firstLine="375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>II-й</w:t>
      </w:r>
      <w:proofErr w:type="spellEnd"/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 xml:space="preserve"> этап - специализированная больница или отделение по лечению и выхаживанию недоно</w:t>
      </w:r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шенных детей, переведенных из родильных домов. </w:t>
      </w:r>
    </w:p>
    <w:p w:rsidR="009F6C95" w:rsidRPr="00FE4C83" w:rsidRDefault="009F6C9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Недоношенные дети с массой тела в момент поступления 1700 г и менее обычно нуждаются в дополнительном обогреве, в связи с чем их помещают в кувез-кровать. Необходимость дополнительного согревания таких детей обычно исчезает к концу 2-3 недели жизни. «Экстремально» недоношенные нередко находятся в открытых кувезах до полутора-двухмесячного воз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раста.</w:t>
      </w:r>
    </w:p>
    <w:p w:rsidR="009F6C95" w:rsidRPr="00FE4C83" w:rsidRDefault="009F6C9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Кувезы закрытого типа на втором этапе выхаживания ис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пользуют чаще всего для больных детей.</w:t>
      </w:r>
    </w:p>
    <w:p w:rsidR="009F6C95" w:rsidRPr="00FE4C83" w:rsidRDefault="009F6C9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в палате, где задерживаются дети с массой выше 2500 г, </w:t>
      </w:r>
      <w:r w:rsidR="00475EF3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температура 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должна быть снижена до 23-24 С°.</w:t>
      </w:r>
    </w:p>
    <w:p w:rsidR="009F6C95" w:rsidRPr="00FE4C83" w:rsidRDefault="009F6C9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lastRenderedPageBreak/>
        <w:t>Антропометрию проводят в день поступления (измеряют окружность головы, груди, плеча, бедра, голени, рост, массу), затем повторяют это исследование ежемесячно.  Взвешивают детей ежедневно, а   в случае грудного вскармли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вания – до и после каждого кормления.  Окруж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ность головы измеряют не реже одного раза в неделю. Одно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временно определяют темпы нарастания мозговой части черепа (расстояние между верхними точками ушных раковин) при на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ложении сантиметровой ленты через свод черепа.</w:t>
      </w:r>
      <w:r w:rsidR="00475EF3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Один раз в неделю пальпаторно определяют плотность костей черепа для своевременной диагностики 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краниотабеса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. Выкладывание  недоношенных  на  живот  начинают   как можно раньше. Манипуляцию проводят на жесткой поверхности (матрасик) без подушки, так как у некоторых из них даже в ме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 xml:space="preserve">сячном возрасте может отсутствовать защитный рефлекс. </w:t>
      </w:r>
      <w:r w:rsidR="00475EF3"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Д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оказана целесообразность выхаживания не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доношенных в положении на животе, так как данная позиция способствует увеличению напряжения кислорода в крови и, кроме того, снижает вероятность срыгиваний.</w:t>
      </w:r>
    </w:p>
    <w:p w:rsidR="009F6C95" w:rsidRPr="00FE4C83" w:rsidRDefault="009F6C9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Массаж передней брюшной стенки проводят ежедневно, начиная с месячного возраста при достижении ребенком массы 1700-1800 г. Игрушку подвешивают на уровне груди на высоте 60-70 см вне зависимости от возраста, срока гестации и состояния ребен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ка.</w:t>
      </w:r>
    </w:p>
    <w:p w:rsidR="009F6C95" w:rsidRPr="00FE4C83" w:rsidRDefault="009F6C95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Прогулки на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чинают с детьми 3-4-недельного возраста при достижении мас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softHyphen/>
        <w:t>сы тела 1700-1800 г. Прогулки с глубоко недоношенными детьми можно начинать с двухмесячного возраста при массе тела 1500-1600 г.</w:t>
      </w:r>
    </w:p>
    <w:p w:rsidR="00502FBD" w:rsidRPr="00FE4C83" w:rsidRDefault="00502FBD" w:rsidP="00502FBD">
      <w:pPr>
        <w:spacing w:before="100" w:beforeAutospacing="1" w:after="100" w:afterAutospacing="1" w:line="240" w:lineRule="auto"/>
        <w:ind w:left="600" w:right="600" w:firstLine="37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proofErr w:type="spellStart"/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>й</w:t>
      </w:r>
      <w:proofErr w:type="spellEnd"/>
      <w:r w:rsidRPr="00FE4C83">
        <w:rPr>
          <w:rFonts w:ascii="Times New Roman" w:eastAsia="Times New Roman" w:hAnsi="Times New Roman" w:cs="Times New Roman"/>
          <w:b/>
          <w:sz w:val="24"/>
          <w:szCs w:val="24"/>
        </w:rPr>
        <w:t xml:space="preserve"> этап - наблюдение в поликлинике</w:t>
      </w:r>
    </w:p>
    <w:p w:rsidR="00515403" w:rsidRPr="00FE4C83" w:rsidRDefault="00502FBD" w:rsidP="00820B61">
      <w:pPr>
        <w:spacing w:before="100" w:beforeAutospacing="1" w:after="100" w:afterAutospacing="1" w:line="240" w:lineRule="auto"/>
        <w:ind w:left="284" w:right="600" w:firstLine="37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4C8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Условия выписки ребенка домой со 2-го этапа: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ребенок может поддерживать температуру тел</w:t>
      </w:r>
      <w:r w:rsidR="00475EF3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 открытой кровати в течение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24—48 ч;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может самостоятельно кормиться из бутылочки или груди матери;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проявляет признаки устойчивого увеличения веса (достижения веса 2 000 г).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15403" w:rsidRPr="00FE4C83" w:rsidRDefault="00502FBD" w:rsidP="00820B61">
      <w:pPr>
        <w:spacing w:before="100" w:beforeAutospacing="1" w:after="100" w:afterAutospacing="1" w:line="240" w:lineRule="auto"/>
        <w:ind w:left="284" w:right="600" w:firstLine="37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Участковый педиатр проводит динамическое наблюдение за физическим и нервно-психическим развитием, выявление заболеваний на ранних сроках, контроль за показателями периферической крови. </w:t>
      </w:r>
      <w:r w:rsidR="00475EF3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испансеризация включает систематическое наблюдение узких специалистов (невролог, ортопед, окулист, отоларинголог, по показаниям — хирург аллерголог и др.)</w:t>
      </w:r>
      <w:r w:rsidR="00475EF3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первом месяце жизни осуществляется еженедельный осмотр ребенка участковым педиатром и заведующим отделением. В течение первого полугодия жизни осмотр ребенка участковым педиатром осуществляется 2 раза в </w:t>
      </w:r>
      <w:proofErr w:type="spellStart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</w:t>
      </w:r>
      <w:proofErr w:type="spellEnd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дому. Со 2-го полугодия осмотр проводится 1 раз в </w:t>
      </w:r>
      <w:proofErr w:type="spellStart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</w:t>
      </w:r>
      <w:proofErr w:type="spellEnd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поликлинике.</w:t>
      </w:r>
    </w:p>
    <w:p w:rsidR="00701795" w:rsidRPr="00FE4C83" w:rsidRDefault="00502FBD" w:rsidP="00820B61">
      <w:pPr>
        <w:spacing w:before="100" w:beforeAutospacing="1" w:after="100" w:afterAutospacing="1" w:line="240" w:lineRule="auto"/>
        <w:ind w:left="284" w:right="600" w:firstLine="37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Рекомендуют режимное вскармливание детей с интервалами 3—3,5 ч (7—8 раз в </w:t>
      </w:r>
      <w:proofErr w:type="spellStart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сут</w:t>
      </w:r>
      <w:proofErr w:type="spellEnd"/>
      <w:r w:rsidR="00B520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в том числе и ночное время суток. Следует отказаться от свободного вскармливания в связи с неспособностью таких детей регулировать объем высосанного молока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01795"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E4C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Женское молоко после преждевременных родов имеет особый состав: более высокое содержание белка, и меньше лактозы при одинаковом  уровне углеводов. Данный состав молока, не перегружая желудочно-кишечный тракт ребенка, способен удовлетворить потребности в пищевых веществах.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Однако дети с ОНМТ и ЭНМТ после окончания раннего неонатального периода 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постепенно начинают испытывать дефицит в белках, ряде минеральных веществ и витаминов. </w:t>
      </w:r>
      <w:r w:rsidR="00701795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Поэтому в </w:t>
      </w:r>
      <w:proofErr w:type="spellStart"/>
      <w:r w:rsidR="00701795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свежесцеженное</w:t>
      </w:r>
      <w:proofErr w:type="spellEnd"/>
      <w:r w:rsidR="00701795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пастеризованное женское молоко для устранения дефицита пищевых веществ добавляют</w:t>
      </w:r>
      <w:r w:rsidR="00701795"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«усилител</w:t>
      </w:r>
      <w:r w:rsidR="00701795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и». 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Другим способом восполнения дефицита пищевых веществ у детей с ОНМТ и ЭНМТ является введение специализированных смесей на основе </w:t>
      </w:r>
      <w:proofErr w:type="spellStart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высокогидролизованных</w:t>
      </w:r>
      <w:proofErr w:type="spellEnd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белков</w:t>
      </w:r>
      <w:r w:rsidR="00475EF3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01795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сли ребенок находится на искусственном вскармливании, то назначаются только специализированные смеси для недоношенных детей.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Продукты прикорма назначаются недоношенным детям не ранее с 4—5-месячного возраста. Введение прикорма в более ранние сроки недопустимо в связи с незрелостью </w:t>
      </w:r>
      <w:r w:rsidR="00FE4C83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ищеварительной системы</w:t>
      </w:r>
      <w:r w:rsidR="00FE4C83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20B61" w:rsidRDefault="00502FBD" w:rsidP="00820B61">
      <w:pPr>
        <w:pStyle w:val="a6"/>
        <w:ind w:left="284"/>
        <w:jc w:val="both"/>
        <w:rPr>
          <w:color w:val="000000"/>
          <w:shd w:val="clear" w:color="auto" w:fill="FFFFFF"/>
        </w:rPr>
      </w:pPr>
      <w:r w:rsidRPr="00FE4C83">
        <w:rPr>
          <w:color w:val="000000"/>
          <w:shd w:val="clear" w:color="auto" w:fill="FFFFFF"/>
        </w:rPr>
        <w:t xml:space="preserve"> Физическое развитие недоношенных детей характеризуется более высокими темпами нарастания массы и длины тела в течение первого года жизни, чем у доношенных. Особенно интенсивно увеличивается масса тела у детей с ОНМТ и ЭНМТ. Их масса к 2—2,5 </w:t>
      </w:r>
      <w:proofErr w:type="spellStart"/>
      <w:r w:rsidRPr="00FE4C83">
        <w:rPr>
          <w:color w:val="000000"/>
          <w:shd w:val="clear" w:color="auto" w:fill="FFFFFF"/>
        </w:rPr>
        <w:t>мес</w:t>
      </w:r>
      <w:proofErr w:type="spellEnd"/>
      <w:r w:rsidRPr="00FE4C83">
        <w:rPr>
          <w:color w:val="000000"/>
          <w:shd w:val="clear" w:color="auto" w:fill="FFFFFF"/>
        </w:rPr>
        <w:t xml:space="preserve"> удваивается, к 3—3,5 </w:t>
      </w:r>
      <w:proofErr w:type="spellStart"/>
      <w:r w:rsidRPr="00FE4C83">
        <w:rPr>
          <w:color w:val="000000"/>
          <w:shd w:val="clear" w:color="auto" w:fill="FFFFFF"/>
        </w:rPr>
        <w:t>мес</w:t>
      </w:r>
      <w:proofErr w:type="spellEnd"/>
      <w:r w:rsidRPr="00FE4C83">
        <w:rPr>
          <w:color w:val="000000"/>
          <w:shd w:val="clear" w:color="auto" w:fill="FFFFFF"/>
        </w:rPr>
        <w:t xml:space="preserve"> утраивается, а к 1 году масса тела у этих детей увеличивается в 6—8 раз.</w:t>
      </w:r>
      <w:r w:rsidRPr="00FE4C83">
        <w:rPr>
          <w:rStyle w:val="apple-converted-space"/>
          <w:color w:val="000000"/>
          <w:shd w:val="clear" w:color="auto" w:fill="FFFFFF"/>
        </w:rPr>
        <w:t> </w:t>
      </w:r>
      <w:r w:rsidRPr="00FE4C83">
        <w:rPr>
          <w:color w:val="000000"/>
          <w:shd w:val="clear" w:color="auto" w:fill="FFFFFF"/>
        </w:rPr>
        <w:t xml:space="preserve">За первый год жизни рост недоношенных детей увеличивается в среднем на 26—35 см и к году составляет 70—75 см. Большинство недоношенных детей к году-полутора годам по показателям физического развития догоняют своих доношенных сверстников. </w:t>
      </w:r>
    </w:p>
    <w:p w:rsidR="00B77CCB" w:rsidRPr="00820B61" w:rsidRDefault="00502FBD" w:rsidP="00820B61">
      <w:pPr>
        <w:pStyle w:val="a6"/>
        <w:ind w:left="284"/>
        <w:jc w:val="both"/>
        <w:rPr>
          <w:rStyle w:val="apple-converted-space"/>
          <w:b/>
          <w:color w:val="000000"/>
          <w:shd w:val="clear" w:color="auto" w:fill="FFFFFF"/>
        </w:rPr>
      </w:pPr>
      <w:r w:rsidRPr="00820B61">
        <w:rPr>
          <w:b/>
          <w:color w:val="000000"/>
          <w:shd w:val="clear" w:color="auto" w:fill="FFFFFF"/>
        </w:rPr>
        <w:t>Наиболее част</w:t>
      </w:r>
      <w:r w:rsidR="00B77CCB" w:rsidRPr="00820B61">
        <w:rPr>
          <w:b/>
          <w:color w:val="000000"/>
          <w:shd w:val="clear" w:color="auto" w:fill="FFFFFF"/>
        </w:rPr>
        <w:t xml:space="preserve">ые </w:t>
      </w:r>
      <w:r w:rsidRPr="00820B61">
        <w:rPr>
          <w:b/>
          <w:color w:val="000000"/>
          <w:shd w:val="clear" w:color="auto" w:fill="FFFFFF"/>
        </w:rPr>
        <w:t xml:space="preserve"> патологические отклонения у недоношенных детей</w:t>
      </w:r>
      <w:r w:rsidRPr="00820B61">
        <w:rPr>
          <w:rStyle w:val="apple-converted-space"/>
          <w:b/>
          <w:color w:val="000000"/>
          <w:shd w:val="clear" w:color="auto" w:fill="FFFFFF"/>
        </w:rPr>
        <w:t> </w:t>
      </w:r>
    </w:p>
    <w:p w:rsidR="00B77CCB" w:rsidRPr="00FE4C83" w:rsidRDefault="00502FBD" w:rsidP="00B77CCB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ind w:right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Парезы и параличи, когнитивные расстройства</w:t>
      </w:r>
    </w:p>
    <w:p w:rsidR="00B77CCB" w:rsidRPr="00FE4C83" w:rsidRDefault="00502FBD" w:rsidP="00B77CCB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ind w:right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77CCB"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Синдром срыгивания</w:t>
      </w:r>
    </w:p>
    <w:p w:rsidR="00B77CCB" w:rsidRPr="00FE4C83" w:rsidRDefault="00B77CCB" w:rsidP="00B77CCB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ind w:right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Апноэ недоношенных</w:t>
      </w:r>
    </w:p>
    <w:p w:rsidR="00B77CCB" w:rsidRPr="00FE4C83" w:rsidRDefault="00B77CCB" w:rsidP="00B77CCB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ind w:right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Ретинопатия</w:t>
      </w:r>
      <w:proofErr w:type="spellEnd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недоношенных</w:t>
      </w:r>
      <w:r w:rsidR="00502FBD" w:rsidRPr="00FE4C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Респираторный </w:t>
      </w:r>
      <w:proofErr w:type="spellStart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дистресс-синдром</w:t>
      </w:r>
      <w:proofErr w:type="spellEnd"/>
    </w:p>
    <w:p w:rsidR="00B77CCB" w:rsidRPr="00FE4C83" w:rsidRDefault="00B77CCB" w:rsidP="00B77CCB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ind w:right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Бронхолегочная</w:t>
      </w:r>
      <w:proofErr w:type="spellEnd"/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дисплазия</w:t>
      </w:r>
    </w:p>
    <w:p w:rsidR="00502FBD" w:rsidRPr="00FE4C83" w:rsidRDefault="00B77CCB" w:rsidP="00B77CCB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ind w:right="60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4C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Открытый артериальный проток</w:t>
      </w:r>
      <w:r w:rsidRPr="00FE4C8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4C8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024A3C" w:rsidRPr="00024A3C" w:rsidRDefault="00024A3C" w:rsidP="005E272A">
      <w:pPr>
        <w:shd w:val="clear" w:color="auto" w:fill="FDFEFF"/>
        <w:spacing w:after="0" w:line="336" w:lineRule="atLeast"/>
        <w:textAlignment w:val="baseline"/>
        <w:rPr>
          <w:rFonts w:ascii="Times New Roman" w:eastAsia="Times New Roman" w:hAnsi="Times New Roman" w:cs="Times New Roman"/>
          <w:b/>
          <w:color w:val="232323"/>
          <w:sz w:val="24"/>
          <w:szCs w:val="24"/>
        </w:rPr>
      </w:pPr>
      <w:r w:rsidRPr="00024A3C">
        <w:rPr>
          <w:rFonts w:ascii="Times New Roman" w:eastAsia="Times New Roman" w:hAnsi="Times New Roman" w:cs="Times New Roman"/>
          <w:b/>
          <w:color w:val="232323"/>
          <w:sz w:val="24"/>
          <w:szCs w:val="24"/>
        </w:rPr>
        <w:t>Профилактика недоношенности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Медицинские методы профилактики невынашивания и задержки внутриутробного развития плода включают: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- регулярный   контроль   за   прибавкой   массы   тела беременной;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-лабораторное и повторное УЗИ обследование беременных, составляющих группу повышенного риска рождения ребенка с низкой массой тела;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- госпитализацию беременной с угрозой прерывания при сроках начиная с 22 недель в акушерские стационары;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- мониторинг   сократительной   активности   матки   и сердечной деятельности плода (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кардиотокография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); В настоящее время выпускаются приборы, позволяющие осуществлять такой мониторинг даже в домашних условиях.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-проведение   терапии,   направленной   на   снижение активности матки и ее тонуса при раннем выявлении признаков невынашивания;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- операцию наложения швов на шейку матки при 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истмико-цервикальной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недостаточности.</w:t>
      </w:r>
    </w:p>
    <w:p w:rsidR="005E272A" w:rsidRPr="00FE4C83" w:rsidRDefault="005E272A" w:rsidP="00820B61">
      <w:pPr>
        <w:shd w:val="clear" w:color="auto" w:fill="FDFEFF"/>
        <w:spacing w:after="0" w:line="33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</w:rPr>
      </w:pPr>
      <w:r w:rsidRPr="00FE4C83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</w:rPr>
        <w:t>Выявление женщин высокого риска по задержке роста и развитию плода, лечение их в специализированных учреждениях позволяет снизить частоту осложнений неонатального периода в 2 раза </w:t>
      </w:r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(</w:t>
      </w:r>
      <w:proofErr w:type="spellStart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>Барашнев</w:t>
      </w:r>
      <w:proofErr w:type="spellEnd"/>
      <w:r w:rsidRPr="00FE4C83">
        <w:rPr>
          <w:rFonts w:ascii="Times New Roman" w:eastAsia="Times New Roman" w:hAnsi="Times New Roman" w:cs="Times New Roman"/>
          <w:color w:val="232323"/>
          <w:sz w:val="24"/>
          <w:szCs w:val="24"/>
        </w:rPr>
        <w:t xml:space="preserve"> Ю. И.</w:t>
      </w:r>
      <w:r w:rsidR="00830461">
        <w:rPr>
          <w:rFonts w:ascii="Times New Roman" w:eastAsia="Times New Roman" w:hAnsi="Times New Roman" w:cs="Times New Roman"/>
          <w:color w:val="232323"/>
          <w:sz w:val="24"/>
          <w:szCs w:val="24"/>
        </w:rPr>
        <w:t>)</w:t>
      </w:r>
    </w:p>
    <w:sectPr w:rsidR="005E272A" w:rsidRPr="00FE4C83" w:rsidSect="00D36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67109"/>
    <w:multiLevelType w:val="hybridMultilevel"/>
    <w:tmpl w:val="61C89B0A"/>
    <w:lvl w:ilvl="0" w:tplc="04190011">
      <w:start w:val="1"/>
      <w:numFmt w:val="decimal"/>
      <w:lvlText w:val="%1)"/>
      <w:lvlJc w:val="left"/>
      <w:pPr>
        <w:ind w:left="313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">
    <w:nsid w:val="1E52620E"/>
    <w:multiLevelType w:val="hybridMultilevel"/>
    <w:tmpl w:val="0546AD9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8356BF"/>
    <w:multiLevelType w:val="hybridMultilevel"/>
    <w:tmpl w:val="3CBE99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394859"/>
    <w:multiLevelType w:val="multilevel"/>
    <w:tmpl w:val="878E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5E3AA1"/>
    <w:multiLevelType w:val="hybridMultilevel"/>
    <w:tmpl w:val="C3DE95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6F8A3E8">
      <w:numFmt w:val="bullet"/>
      <w:lvlText w:val="•"/>
      <w:lvlJc w:val="left"/>
      <w:pPr>
        <w:ind w:left="2340" w:hanging="360"/>
      </w:pPr>
      <w:rPr>
        <w:rFonts w:ascii="Times New Roman" w:eastAsiaTheme="minorEastAsia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E85C33"/>
    <w:multiLevelType w:val="multilevel"/>
    <w:tmpl w:val="B79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EC2534"/>
    <w:multiLevelType w:val="hybridMultilevel"/>
    <w:tmpl w:val="F49EFA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4D450E"/>
    <w:multiLevelType w:val="hybridMultilevel"/>
    <w:tmpl w:val="3CBE99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D931BD9"/>
    <w:multiLevelType w:val="hybridMultilevel"/>
    <w:tmpl w:val="1E4EDA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F368F5"/>
    <w:multiLevelType w:val="hybridMultilevel"/>
    <w:tmpl w:val="82509B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0E61AC"/>
    <w:multiLevelType w:val="multilevel"/>
    <w:tmpl w:val="901890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DB4F06"/>
    <w:multiLevelType w:val="hybridMultilevel"/>
    <w:tmpl w:val="C4A45D52"/>
    <w:lvl w:ilvl="0" w:tplc="0419000D">
      <w:start w:val="1"/>
      <w:numFmt w:val="bullet"/>
      <w:lvlText w:val=""/>
      <w:lvlJc w:val="left"/>
      <w:pPr>
        <w:ind w:left="31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0"/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08"/>
  <w:characterSpacingControl w:val="doNotCompress"/>
  <w:compat>
    <w:useFELayout/>
  </w:compat>
  <w:rsids>
    <w:rsidRoot w:val="00194EFF"/>
    <w:rsid w:val="00024A3C"/>
    <w:rsid w:val="00146648"/>
    <w:rsid w:val="0018056E"/>
    <w:rsid w:val="00194EFF"/>
    <w:rsid w:val="001B523C"/>
    <w:rsid w:val="00233D81"/>
    <w:rsid w:val="002B579E"/>
    <w:rsid w:val="003048E9"/>
    <w:rsid w:val="0032130A"/>
    <w:rsid w:val="00475EF3"/>
    <w:rsid w:val="00502FBD"/>
    <w:rsid w:val="00515403"/>
    <w:rsid w:val="005178D3"/>
    <w:rsid w:val="005E272A"/>
    <w:rsid w:val="00656326"/>
    <w:rsid w:val="006A43D4"/>
    <w:rsid w:val="00701795"/>
    <w:rsid w:val="00816DD0"/>
    <w:rsid w:val="00820B61"/>
    <w:rsid w:val="00830461"/>
    <w:rsid w:val="00873169"/>
    <w:rsid w:val="008B4BC1"/>
    <w:rsid w:val="008E3B53"/>
    <w:rsid w:val="009606CB"/>
    <w:rsid w:val="00976C44"/>
    <w:rsid w:val="00985B78"/>
    <w:rsid w:val="009D109C"/>
    <w:rsid w:val="009E31E9"/>
    <w:rsid w:val="009F6C95"/>
    <w:rsid w:val="00A40E32"/>
    <w:rsid w:val="00A65D84"/>
    <w:rsid w:val="00A965F0"/>
    <w:rsid w:val="00B520EE"/>
    <w:rsid w:val="00B6141B"/>
    <w:rsid w:val="00B70730"/>
    <w:rsid w:val="00B77CCB"/>
    <w:rsid w:val="00BE035A"/>
    <w:rsid w:val="00C366F5"/>
    <w:rsid w:val="00CB4EE7"/>
    <w:rsid w:val="00CF4A0F"/>
    <w:rsid w:val="00D36573"/>
    <w:rsid w:val="00D96A28"/>
    <w:rsid w:val="00DC378F"/>
    <w:rsid w:val="00EC1D3E"/>
    <w:rsid w:val="00EC2E6B"/>
    <w:rsid w:val="00FE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73"/>
  </w:style>
  <w:style w:type="paragraph" w:styleId="1">
    <w:name w:val="heading 1"/>
    <w:basedOn w:val="a"/>
    <w:next w:val="a"/>
    <w:link w:val="10"/>
    <w:uiPriority w:val="9"/>
    <w:qFormat/>
    <w:rsid w:val="00A965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213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F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2130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EC1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D3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1D3E"/>
  </w:style>
  <w:style w:type="paragraph" w:styleId="a6">
    <w:name w:val="Normal (Web)"/>
    <w:basedOn w:val="a"/>
    <w:uiPriority w:val="99"/>
    <w:unhideWhenUsed/>
    <w:rsid w:val="00517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CF4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965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A965F0"/>
    <w:pPr>
      <w:outlineLvl w:val="9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5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FE5D9-6E28-4405-8013-DCECDABBA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7</Pages>
  <Words>2487</Words>
  <Characters>14178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15</cp:revision>
  <dcterms:created xsi:type="dcterms:W3CDTF">2016-10-07T22:51:00Z</dcterms:created>
  <dcterms:modified xsi:type="dcterms:W3CDTF">2016-10-26T20:32:00Z</dcterms:modified>
</cp:coreProperties>
</file>